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C8153C9" wp14:editId="68782F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</w:t>
      </w:r>
      <w:r w:rsidR="001A06F1" w:rsidRPr="006B2F36">
        <w:rPr>
          <w:b/>
          <w:noProof/>
          <w:sz w:val="24"/>
        </w:rPr>
        <w:t>1</w:t>
      </w:r>
      <w:r w:rsidR="001A06F1">
        <w:rPr>
          <w:b/>
          <w:noProof/>
          <w:sz w:val="24"/>
        </w:rPr>
        <w:t>16bis-e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A06F1">
        <w:rPr>
          <w:b/>
          <w:sz w:val="24"/>
          <w:lang w:val="en-US"/>
        </w:rPr>
        <w:t>R2-220xxxx</w:t>
      </w:r>
    </w:p>
    <w:p w:rsidR="001617C0" w:rsidRDefault="001A06F1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noProof/>
          <w:sz w:val="24"/>
          <w:lang w:eastAsia="ko-KR"/>
        </w:rPr>
        <w:t xml:space="preserve">Online, January 17 – January 25, </w:t>
      </w:r>
      <w:r>
        <w:rPr>
          <w:rFonts w:hint="eastAsia"/>
          <w:b/>
          <w:noProof/>
          <w:sz w:val="24"/>
          <w:lang w:eastAsia="ko-KR"/>
        </w:rPr>
        <w:t>20</w:t>
      </w:r>
      <w:r>
        <w:rPr>
          <w:b/>
          <w:noProof/>
          <w:sz w:val="24"/>
          <w:lang w:eastAsia="ko-KR"/>
        </w:rPr>
        <w:t>22</w:t>
      </w:r>
    </w:p>
    <w:p w:rsidR="00485BEE" w:rsidRPr="009A239F" w:rsidRDefault="00485BEE" w:rsidP="00265DAD">
      <w:pPr>
        <w:rPr>
          <w:lang w:eastAsia="zh-CN"/>
        </w:rPr>
      </w:pPr>
    </w:p>
    <w:p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A83CF3">
        <w:rPr>
          <w:rFonts w:ascii="Arial" w:hAnsi="Arial" w:cs="Arial"/>
          <w:b/>
          <w:sz w:val="20"/>
          <w:szCs w:val="20"/>
        </w:rPr>
        <w:t>[</w:t>
      </w:r>
      <w:r w:rsidR="00A4279B" w:rsidRPr="00A83CF3">
        <w:rPr>
          <w:rFonts w:ascii="Arial" w:hAnsi="Arial" w:cs="Arial"/>
          <w:sz w:val="20"/>
          <w:szCs w:val="20"/>
        </w:rPr>
        <w:t>DRAFT</w:t>
      </w:r>
      <w:r w:rsidR="00A83CF3">
        <w:rPr>
          <w:rFonts w:ascii="Arial" w:hAnsi="Arial" w:cs="Arial"/>
          <w:sz w:val="20"/>
          <w:szCs w:val="20"/>
        </w:rPr>
        <w:t>]</w:t>
      </w:r>
      <w:r w:rsidR="00BC0D4C" w:rsidRPr="00BC0D4C">
        <w:rPr>
          <w:rFonts w:ascii="Arial" w:hAnsi="Arial" w:cs="Arial"/>
          <w:sz w:val="20"/>
          <w:szCs w:val="20"/>
        </w:rPr>
        <w:t xml:space="preserve"> </w:t>
      </w:r>
      <w:r w:rsidR="00E145DF" w:rsidRPr="00E145DF">
        <w:rPr>
          <w:rFonts w:ascii="Arial" w:hAnsi="Arial" w:cs="Arial"/>
          <w:sz w:val="20"/>
          <w:szCs w:val="20"/>
        </w:rPr>
        <w:t xml:space="preserve">LS on </w:t>
      </w:r>
      <w:r w:rsidR="001A06F1" w:rsidRPr="001A06F1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A06F1">
        <w:rPr>
          <w:rFonts w:ascii="Arial" w:hAnsi="Arial" w:cs="Arial"/>
          <w:sz w:val="20"/>
          <w:szCs w:val="20"/>
        </w:rPr>
        <w:t>-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>
        <w:rPr>
          <w:rFonts w:ascii="Arial" w:hAnsi="Arial" w:cs="Arial"/>
          <w:bCs/>
          <w:sz w:val="20"/>
          <w:szCs w:val="20"/>
        </w:rPr>
        <w:t>Samsung</w:t>
      </w:r>
      <w:r w:rsidR="00BC0D4C">
        <w:rPr>
          <w:rFonts w:ascii="Arial" w:hAnsi="Arial" w:cs="Arial"/>
          <w:bCs/>
          <w:sz w:val="20"/>
          <w:szCs w:val="20"/>
        </w:rPr>
        <w:t xml:space="preserve"> [To be </w:t>
      </w:r>
      <w:r w:rsidR="00D85CD1">
        <w:rPr>
          <w:rFonts w:ascii="Arial" w:hAnsi="Arial" w:cs="Arial"/>
          <w:bCs/>
          <w:sz w:val="20"/>
          <w:szCs w:val="20"/>
        </w:rPr>
        <w:t>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AN2</w:t>
      </w:r>
      <w:r w:rsidR="00BC0D4C">
        <w:rPr>
          <w:rFonts w:ascii="Arial" w:eastAsia="SimSun" w:hAnsi="Arial" w:cs="Arial"/>
          <w:bCs/>
          <w:sz w:val="20"/>
          <w:szCs w:val="20"/>
          <w:lang w:eastAsia="zh-CN"/>
        </w:rPr>
        <w:t>]</w:t>
      </w:r>
    </w:p>
    <w:p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B66C17">
        <w:rPr>
          <w:rFonts w:ascii="Arial" w:eastAsia="SimSun" w:hAnsi="Arial" w:cs="Arial"/>
          <w:bCs/>
          <w:sz w:val="20"/>
          <w:szCs w:val="20"/>
          <w:lang w:eastAsia="zh-CN"/>
        </w:rPr>
        <w:t>1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 Jin</w:t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seungri.jin@samsung.com</w:t>
      </w:r>
    </w:p>
    <w:p w:rsidR="00485BEE" w:rsidRPr="00265DAD" w:rsidRDefault="00485BEE" w:rsidP="00265DAD"/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5B2E87" w:rsidRDefault="001A06F1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 agreed to introduce the new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Enhanced TCI state indication for UE-specific PDCCH MAC CE”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for 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activating two TCI states for SFN-based PDCCH transmission</w:t>
      </w:r>
      <w:r>
        <w:rPr>
          <w:rFonts w:ascii="Arial" w:eastAsia="DengXian" w:hAnsi="Arial" w:cs="Arial"/>
          <w:sz w:val="20"/>
          <w:szCs w:val="20"/>
          <w:lang w:eastAsia="zh-CN"/>
        </w:rPr>
        <w:t>.</w:t>
      </w:r>
    </w:p>
    <w:p w:rsidR="00710978" w:rsidRDefault="00710978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Legacy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TCI state indication for UE-specific PDCCH MAC CE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” is applicable to a CORESET </w:t>
      </w:r>
      <w:r w:rsidR="00E00BEF">
        <w:rPr>
          <w:rFonts w:ascii="Arial" w:eastAsia="DengXian" w:hAnsi="Arial" w:cs="Arial"/>
          <w:sz w:val="20"/>
          <w:szCs w:val="20"/>
          <w:lang w:eastAsia="zh-CN"/>
        </w:rPr>
        <w:t>zero, but RAN2 think w</w:t>
      </w:r>
      <w:r w:rsidR="00E00BEF" w:rsidRPr="00E00BEF">
        <w:rPr>
          <w:rFonts w:ascii="Arial" w:eastAsia="DengXian" w:hAnsi="Arial" w:cs="Arial"/>
          <w:sz w:val="20"/>
          <w:szCs w:val="20"/>
          <w:lang w:eastAsia="zh-CN"/>
        </w:rPr>
        <w:t>hether the Enhanced TCI state indication for UE specific PDCCH MAC CE can be applied to CORESET zero</w:t>
      </w:r>
      <w:r w:rsidR="00E00BEF">
        <w:rPr>
          <w:rFonts w:ascii="Arial" w:eastAsia="DengXian" w:hAnsi="Arial" w:cs="Arial"/>
          <w:sz w:val="20"/>
          <w:szCs w:val="20"/>
          <w:lang w:eastAsia="zh-CN"/>
        </w:rPr>
        <w:t xml:space="preserve"> is up to RAN1 decision.</w:t>
      </w:r>
    </w:p>
    <w:p w:rsidR="00322A7C" w:rsidRDefault="00E00BEF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</w:t>
      </w:r>
      <w:r w:rsidR="005B2E87"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E00BEF">
        <w:rPr>
          <w:rFonts w:ascii="Arial" w:eastAsiaTheme="minorEastAsia" w:hAnsi="Arial" w:cs="Arial"/>
          <w:b/>
          <w:sz w:val="20"/>
          <w:szCs w:val="20"/>
        </w:rPr>
        <w:t>RAN2 would like to ask wheth</w:t>
      </w:r>
      <w:bookmarkStart w:id="0" w:name="_GoBack"/>
      <w:bookmarkEnd w:id="0"/>
      <w:r w:rsidRPr="00E00BEF">
        <w:rPr>
          <w:rFonts w:ascii="Arial" w:eastAsiaTheme="minorEastAsia" w:hAnsi="Arial" w:cs="Arial"/>
          <w:b/>
          <w:sz w:val="20"/>
          <w:szCs w:val="20"/>
        </w:rPr>
        <w:t xml:space="preserve">er </w:t>
      </w:r>
      <w:r>
        <w:rPr>
          <w:rFonts w:ascii="Arial" w:eastAsiaTheme="minorEastAsia" w:hAnsi="Arial" w:cs="Arial"/>
          <w:b/>
          <w:sz w:val="20"/>
          <w:szCs w:val="20"/>
        </w:rPr>
        <w:t>“</w:t>
      </w:r>
      <w:r w:rsidRPr="00E00BEF">
        <w:rPr>
          <w:rFonts w:ascii="Arial" w:eastAsiaTheme="minorEastAsia" w:hAnsi="Arial" w:cs="Arial"/>
          <w:b/>
          <w:sz w:val="20"/>
          <w:szCs w:val="20"/>
        </w:rPr>
        <w:t>Enhanced TCI state indication for UE specific PDCCH MAC CE</w:t>
      </w:r>
      <w:r>
        <w:rPr>
          <w:rFonts w:ascii="Arial" w:eastAsiaTheme="minorEastAsia" w:hAnsi="Arial" w:cs="Arial"/>
          <w:b/>
          <w:sz w:val="20"/>
          <w:szCs w:val="20"/>
        </w:rPr>
        <w:t>”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 can be applied to CORESET zero</w:t>
      </w:r>
      <w:r>
        <w:rPr>
          <w:rFonts w:ascii="Arial" w:eastAsiaTheme="minorEastAsia" w:hAnsi="Arial" w:cs="Arial"/>
          <w:b/>
          <w:sz w:val="20"/>
          <w:szCs w:val="20"/>
        </w:rPr>
        <w:t xml:space="preserve"> or not.</w:t>
      </w:r>
    </w:p>
    <w:p w:rsidR="00A566AD" w:rsidRPr="00DF10A2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:rsidR="009D4C78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provide response to above question.</w:t>
      </w:r>
    </w:p>
    <w:p w:rsidR="001A06F1" w:rsidRPr="001A06F1" w:rsidRDefault="001A06F1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TSG-RAN WG1 Meeting #117-e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21 February - 3 March 2022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ASN1 review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>20 – 22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April 2022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:rsidR="00A754F3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>TSG-RAN WG1 Meet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ing #118-e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>16 – 27 May 2022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sectPr w:rsidR="00A754F3" w:rsidRPr="001A06F1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E24" w:rsidRDefault="00B87E24">
      <w:r>
        <w:separator/>
      </w:r>
    </w:p>
  </w:endnote>
  <w:endnote w:type="continuationSeparator" w:id="0">
    <w:p w:rsidR="00B87E24" w:rsidRDefault="00B87E24">
      <w:r>
        <w:continuationSeparator/>
      </w:r>
    </w:p>
  </w:endnote>
  <w:endnote w:type="continuationNotice" w:id="1">
    <w:p w:rsidR="00B87E24" w:rsidRDefault="00B87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0B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0B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E24" w:rsidRDefault="00B87E24">
      <w:r>
        <w:separator/>
      </w:r>
    </w:p>
  </w:footnote>
  <w:footnote w:type="continuationSeparator" w:id="0">
    <w:p w:rsidR="00B87E24" w:rsidRDefault="00B87E24">
      <w:r>
        <w:continuationSeparator/>
      </w:r>
    </w:p>
  </w:footnote>
  <w:footnote w:type="continuationNotice" w:id="1">
    <w:p w:rsidR="00B87E24" w:rsidRDefault="00B87E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8"/>
  </w:num>
  <w:num w:numId="10">
    <w:abstractNumId w:val="2"/>
  </w:num>
  <w:num w:numId="11">
    <w:abstractNumId w:val="21"/>
  </w:num>
  <w:num w:numId="12">
    <w:abstractNumId w:val="23"/>
  </w:num>
  <w:num w:numId="13">
    <w:abstractNumId w:val="3"/>
  </w:num>
  <w:num w:numId="14">
    <w:abstractNumId w:val="11"/>
  </w:num>
  <w:num w:numId="15">
    <w:abstractNumId w:val="4"/>
  </w:num>
  <w:num w:numId="16">
    <w:abstractNumId w:val="17"/>
  </w:num>
  <w:num w:numId="17">
    <w:abstractNumId w:val="5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12"/>
  </w:num>
  <w:num w:numId="24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BA98A1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44F53-5D7E-4EFF-BD84-D61E4B4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Seungri Jin (Samsung)</cp:lastModifiedBy>
  <cp:revision>27</cp:revision>
  <cp:lastPrinted>2008-01-30T23:09:00Z</cp:lastPrinted>
  <dcterms:created xsi:type="dcterms:W3CDTF">2021-03-30T09:44:00Z</dcterms:created>
  <dcterms:modified xsi:type="dcterms:W3CDTF">2022-01-25T06:46:00Z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